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Government Resolution xxx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Resolution Creating the 2016-2017 Organizational Activities Fee Review Committee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Sponsored by OAF Chair Kailey Micek and Student Senate Representative Remy McClain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Student Government is the official governing body of the Student Association and exists to represent the present and long-term best interests of the Student Association in the formulation of University policy and in the fulfillment of the University mission; and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Organizational Activities Fee Review Committee (OAF) is formed every three years to review student fees and make funding and organizational recommendations based on their findings; and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OAF, through resolutions, has become a committee within Student Government; and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OAF reviews the Student Government portion of the fee, which creates a conflict of interest and possible ethical issues because of this relationship.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THEREFORE BE IT RESOLVED THAT THE STUDENT GOVERNMENT,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OAF Committee is separating from Student Government; and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three fee-based organizations will work with the Office of Student Affairs and their advisors to establish a formalized process for the formation and operation of the OAF Committee; and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guidelines will be completed by the end of the 2017-2018 academic year.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STUDENT GOVERNMENT DIRECTS THAT,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copies of this resolution are disseminated to University President, Susan Thomas; Interim Executive Vice President for Academic Affairs and Provost, Richard Coughlin; Vice President for Student Affairs, Lou Ann Gilchrist; Vice President for Administration Finance and Planning, Dave Rector; Director of Athletics, Jerry Wollmering; Sustainability Committee Chair, Donna Liss; Organizational Activities Fee Committee Chair, Kailey Micek; Chair of the Funds Allotment Council, Kaitia Pallais; President of the Student Activity Board, Blake Buthod; Chair of the Environmental Sustainability Accountability Fee Committee, Adrian Wheeler; Chair of the Athletic Fee Accountability Committee, Cassidy Smestad; University Archives and the Truman Media Network.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