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November 16,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Senate:  I am planning on stepping down next meeting.  If you are interested in becoming Speaker, please contact me.  You have to have served on Senate for one year to be the Speaker.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We will be doing survey stuff with Blackboard included.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Affairs:  We are moving forward on Bulldog Business.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Affairs:  We had some complications with Eco’s survey.  We are getting there, and we plan on doing our own survey.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Chair:  Dr. Paino sounded confident that we could implement a pilot program.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Sponsorships:  We have a slate of two applications.  All the information I am going over was sent to you in an email.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Friday:  Thank you Zach and Parker for passing stuff out on Friday.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Treasurer:  You guys are doing a good job of letting me know when you want to spend money!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Secretary:  We are planning on having our Holiday dinner party on December 5.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December 7 will be our last meeting.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Vittengl:  Accreditation Report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HLC evaluates the quality of Truman.  We are fully accredited now.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travels over the Holiday break!  Everyone tune into the Macy’s day parade.  Matt is in it!  Tomorrow night Truman State Brass Choir is having a concert. 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