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 GOVERNMENT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GENERAL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October 26, 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Preliminary Items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 Call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minutes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Changes to the Agenda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Gallery Introductions/Business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Membership Appointments/Resignations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Mary Beth Meyers to Grants and Sponsorships (Paulman)  Passed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Amanda Trossen and Jake Buxton to Senior Senator (Paulman)  Passed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Oath of Office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Auxiliary Reports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Speaker of the Student Senate:  I am studying abroad in London next semester, so my position will be open.  Talk to me if you are interested.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Representative to the Board of Governors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Faculty Advisor:  Take my Latin American Politics class!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Staff Advisor:  I will be out of the office most of the day on Thursday.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Academic Affairs:  We are still working on increasing the credit limit to 18 credit hours.  We are meeting with department chairs to tackle some projects.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External Affairs:  We are contacting businesses right now.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Environmental Affairs:  Working on #EarthWeek2014 project.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Affairs:  We are still working on getting a printer in the SUB, but no one is against it.  I am looking into pool hours.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Diversity Chair:  Prism wrote a petition for Gender Neutral Housing, and 578 signatures were collected.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Grants and Sponsorships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Purple Friday:  You need two mandatory purple friday events, so help pass out goodies!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 Director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Webmaster/Tech Director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Executive Reports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Treasurer:  Expect expense reports at the end of every month.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Secretary:  Fill out the contact information google document.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VP of the Student Association:  I will be circulating a name tag sign-up for people who have never been given a name tag.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 of the Student Association:  President Paino has invited us to sit in his box.  Wear appropriate Halloween costumes to our meeting on Sunday. 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Other Reports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Money Motion:  Diversity Committee $200 for AHC Passed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 Items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Gender Neutral Housing Resolution Passed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$400 Application sent to Grants and Sponsorships Passed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Announcements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Wednesday 8:00PM Connor Cunningham Memorial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