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14,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Meg Edwards to Faculty Advisor – Paulman:  Passed.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Chade Shorten to External Affairs Chair – Paulman:  Passed.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Kayla Gunter to Chair of the Sexual Assault Prevention Ad Hoc Committee – Paulman:  Passed. 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Jeremy Busch as Vice Chair of the Sexual Assault Prevention Ad Hoc Committee – Paulman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Rachael Palmer as Parking Appeals Chair – Paulman:  Passed.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Athletic Committee:  Passed.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Female Athlete: Linnea Schmelzer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Male Athlete: Matthew Peterson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at Large: Zach Hollstrom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Voting opens tomorrow for the elections, although they are not contested.  Please vote tomorrow: 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http://vote.truman.edu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We are working on the credit/no-credit resolution.  I am speaking with the Provost this Tuesday.  If you want me to share anything with her, please tell me.  I went to tailgating this weekend, and because I had so much fun, I will be going to more of the games.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Affairs:  I am hoping to advertise businesses via the website and posters.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I am working on absence policies for athletes.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Drew and I are meeting with an architect to talk about the flags we will put on campus.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Please eat before the retreat (Sunday, September 21, 2014), and let me know what time you will not be able to make it.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If you have interest in the Vice Chair of the Sexual Assault Prevention Ad Hoc Committee, please email or contact Kayla, Drew, or Molly.  I am also looking at changing some policies, such as putting a time limit on how long people have to claim reimbursements.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 for purple friday koozies for no more than $300.00– Trosen:  Passed.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 for Fall Retreat for no more than $200.00 - Walker:  Passed.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Resolution opposition Credit/No Credit – Berry:  Read.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read of the budget – Walker:  Every committee had to take cuts.  We need to allocate funds to the Sexual Assault Prevention Ad Hoc.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vote.truman.edu" TargetMode="External"/></Relationships>
</file>